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 Medium" w:hAnsi="游ゴシック Medium" w:eastAsia="游ゴシック Medium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-29845</wp:posOffset>
                </wp:positionV>
                <wp:extent cx="1619885" cy="431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游ゴシック Medium" w:hAnsi="游ゴシック Medium" w:eastAsia="游ゴシック Medium"/>
                                <w:sz w:val="32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sz w:val="32"/>
                              </w:rPr>
                              <w:t>年　　月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.35pt;mso-position-vertical-relative:text;mso-position-horizontal:right;mso-position-horizontal-relative:text;v-text-anchor:middle;position:absolute;height:34pt;mso-wrap-distance-top:0pt;width:127.55pt;mso-wrap-distance-left:5.65pt;z-index:2;" o:spid="_x0000_s1026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游ゴシック Medium" w:hAnsi="游ゴシック Medium" w:eastAsia="游ゴシック Medium"/>
                          <w:sz w:val="32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sz w:val="32"/>
                        </w:rPr>
                        <w:t>年　　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游ゴシック Medium" w:hAnsi="游ゴシック Medium" w:eastAsia="游ゴシック Medium"/>
          <w:b w:val="1"/>
          <w:sz w:val="24"/>
        </w:rPr>
        <w:t>生産管理情報（採卵記録表）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310"/>
        <w:gridCol w:w="1260"/>
        <w:gridCol w:w="2310"/>
        <w:gridCol w:w="2220"/>
      </w:tblGrid>
      <w:tr>
        <w:trPr>
          <w:trHeight w:val="62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鶏舎番号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ひな導入日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導入羽数</w:t>
            </w:r>
          </w:p>
        </w:tc>
        <w:tc>
          <w:tcPr>
            <w:tcW w:w="45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仕入先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（育成場又はふ化場名・納品伝票</w:t>
            </w:r>
            <w:r>
              <w:rPr>
                <w:rFonts w:hint="eastAsia" w:ascii="游ゴシック Medium" w:hAnsi="游ゴシック Medium" w:eastAsia="游ゴシック Medium"/>
              </w:rPr>
              <w:t xml:space="preserve">No </w:t>
            </w:r>
            <w:r>
              <w:rPr>
                <w:rFonts w:hint="eastAsia" w:ascii="游ゴシック Medium" w:hAnsi="游ゴシック Medium" w:eastAsia="游ゴシック Medium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年　　月　　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羽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0"/>
              <w:jc w:val="both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No.</w:t>
            </w:r>
          </w:p>
        </w:tc>
      </w:tr>
      <w:tr>
        <w:trPr>
          <w:trHeight w:val="510" w:hRule="atLeast"/>
        </w:trPr>
        <w:tc>
          <w:tcPr>
            <w:tcW w:w="93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ワクチン接種記録（種類、接種日）：</w:t>
            </w:r>
          </w:p>
        </w:tc>
      </w:tr>
      <w:tr>
        <w:trPr>
          <w:trHeight w:val="510" w:hRule="atLeast"/>
        </w:trPr>
        <w:tc>
          <w:tcPr>
            <w:tcW w:w="93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飼料記録（名称、仕入先）：</w:t>
            </w:r>
          </w:p>
        </w:tc>
      </w:tr>
    </w:tbl>
    <w:p>
      <w:pPr>
        <w:pStyle w:val="0"/>
        <w:rPr>
          <w:rFonts w:hint="eastAsia" w:ascii="游ゴシック Medium" w:hAnsi="游ゴシック Medium" w:eastAsia="游ゴシック Medium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87"/>
        <w:gridCol w:w="1587"/>
        <w:gridCol w:w="6180"/>
      </w:tblGrid>
      <w:tr>
        <w:trPr>
          <w:trHeight w:val="510" w:hRule="atLeast"/>
        </w:trPr>
        <w:tc>
          <w:tcPr>
            <w:tcW w:w="1587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採卵日</w:t>
            </w:r>
          </w:p>
        </w:tc>
        <w:tc>
          <w:tcPr>
            <w:tcW w:w="1587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採卵個数</w:t>
            </w:r>
          </w:p>
        </w:tc>
        <w:tc>
          <w:tcPr>
            <w:tcW w:w="618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淘汰･死亡、薬剤使用記録、飼料添加物記録、観察記録等</w:t>
            </w: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>
          <w:trHeight w:val="34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個</w:t>
            </w:r>
          </w:p>
        </w:tc>
        <w:tc>
          <w:tcPr>
            <w:tcW w:w="6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</w:tbl>
    <w:p>
      <w:pPr>
        <w:pStyle w:val="0"/>
        <w:jc w:val="center"/>
        <w:rPr>
          <w:rFonts w:hint="eastAsia" w:ascii="游ゴシック Medium" w:hAnsi="游ゴシック Medium" w:eastAsia="游ゴシック Medium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-29845</wp:posOffset>
                </wp:positionV>
                <wp:extent cx="1619885" cy="431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游ゴシック Medium" w:hAnsi="游ゴシック Medium" w:eastAsia="游ゴシック Medium"/>
                                <w:sz w:val="32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sz w:val="32"/>
                              </w:rPr>
                              <w:t>年　　月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.35pt;mso-position-vertical-relative:text;mso-position-horizontal:right;mso-position-horizontal-relative:text;v-text-anchor:middle;position:absolute;height:34pt;mso-wrap-distance-top:0pt;width:127.55pt;mso-wrap-distance-left:5.65pt;z-index:3;" o:spid="_x0000_s1027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游ゴシック Medium" w:hAnsi="游ゴシック Medium" w:eastAsia="游ゴシック Medium"/>
                          <w:sz w:val="32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sz w:val="32"/>
                        </w:rPr>
                        <w:t>年　　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游ゴシック Medium" w:hAnsi="游ゴシック Medium" w:eastAsia="游ゴシック Medium"/>
          <w:b w:val="1"/>
          <w:sz w:val="24"/>
        </w:rPr>
        <w:t>鶏卵出荷台帳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17"/>
        <w:gridCol w:w="1361"/>
        <w:gridCol w:w="2268"/>
        <w:gridCol w:w="1474"/>
        <w:gridCol w:w="1361"/>
        <w:gridCol w:w="1474"/>
      </w:tblGrid>
      <w:tr>
        <w:trPr>
          <w:trHeight w:val="850" w:hRule="atLeast"/>
        </w:trPr>
        <w:tc>
          <w:tcPr>
            <w:tcW w:w="1417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出荷ロット番号</w:t>
            </w:r>
          </w:p>
        </w:tc>
        <w:tc>
          <w:tcPr>
            <w:tcW w:w="136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出荷日</w:t>
            </w:r>
          </w:p>
        </w:tc>
        <w:tc>
          <w:tcPr>
            <w:tcW w:w="226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出荷先</w:t>
            </w:r>
          </w:p>
        </w:tc>
        <w:tc>
          <w:tcPr>
            <w:tcW w:w="147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出荷数量</w:t>
            </w:r>
            <w:r>
              <w:rPr>
                <w:rFonts w:hint="eastAsia" w:ascii="游ゴシック Medium" w:hAnsi="游ゴシック Medium" w:eastAsia="游ゴシック Medium"/>
              </w:rPr>
              <w:t>(kg)</w:t>
            </w:r>
            <w:r>
              <w:rPr>
                <w:rFonts w:hint="eastAsia" w:ascii="游ゴシック Medium" w:hAnsi="游ゴシック Medium" w:eastAsia="游ゴシック Medium"/>
              </w:rPr>
              <w:t>または個数</w:t>
            </w:r>
          </w:p>
        </w:tc>
        <w:tc>
          <w:tcPr>
            <w:tcW w:w="136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採卵日</w:t>
            </w:r>
          </w:p>
        </w:tc>
        <w:tc>
          <w:tcPr>
            <w:tcW w:w="147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備考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／</w:t>
            </w:r>
          </w:p>
        </w:tc>
        <w:tc>
          <w:tcPr>
            <w:tcW w:w="1474" w:type="dxa"/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</w:p>
        </w:tc>
      </w:tr>
    </w:tbl>
    <w:p>
      <w:pPr>
        <w:pStyle w:val="0"/>
        <w:jc w:val="both"/>
        <w:rPr>
          <w:rFonts w:hint="eastAsia" w:ascii="游ゴシック Medium" w:hAnsi="游ゴシック Medium" w:eastAsia="游ゴシック Medium"/>
          <w:b w:val="0"/>
          <w:sz w:val="21"/>
        </w:rPr>
      </w:pPr>
      <w:r>
        <w:rPr>
          <w:rFonts w:hint="eastAsia" w:ascii="游ゴシック Medium" w:hAnsi="游ゴシック Medium" w:eastAsia="游ゴシック Medium"/>
          <w:b w:val="0"/>
          <w:sz w:val="21"/>
        </w:rPr>
        <w:t>※四工程（①ひなの導入、②採卵鶏の飼育、③採卵、④出荷）に関連した納品、仕入れ・出荷伝票などの情報は記録・保管しましょう。</w:t>
      </w:r>
    </w:p>
    <w:p>
      <w:pPr>
        <w:pStyle w:val="0"/>
        <w:jc w:val="both"/>
        <w:rPr>
          <w:rFonts w:hint="eastAsia" w:ascii="游ゴシック Medium" w:hAnsi="游ゴシック Medium" w:eastAsia="游ゴシック Medium"/>
          <w:b w:val="0"/>
          <w:sz w:val="21"/>
        </w:rPr>
      </w:pPr>
    </w:p>
    <w:p>
      <w:pPr>
        <w:pStyle w:val="0"/>
        <w:jc w:val="center"/>
        <w:rPr>
          <w:rFonts w:hint="eastAsia" w:ascii="游ゴシック" w:hAnsi="游ゴシック" w:eastAsia="游ゴシック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17145</wp:posOffset>
                </wp:positionV>
                <wp:extent cx="1619885" cy="431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游ゴシック Medium" w:hAnsi="游ゴシック Medium" w:eastAsia="游ゴシック Medium"/>
                                <w:sz w:val="32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sz w:val="32"/>
                              </w:rPr>
                              <w:t>年　　月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35pt;mso-position-vertical-relative:text;mso-position-horizontal-relative:text;v-text-anchor:middle;position:absolute;height:34pt;mso-wrap-distance-top:0pt;width:127.55pt;mso-wrap-distance-left:5.65pt;margin-left:337.85pt;z-index:4;" o:spid="_x0000_s1028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游ゴシック Medium" w:hAnsi="游ゴシック Medium" w:eastAsia="游ゴシック Medium"/>
                          <w:sz w:val="32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sz w:val="32"/>
                        </w:rPr>
                        <w:t>年　　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游ゴシック" w:hAnsi="游ゴシック" w:eastAsia="游ゴシック"/>
          <w:b w:val="1"/>
          <w:sz w:val="22"/>
          <w:u w:val="single" w:color="auto"/>
        </w:rPr>
        <w:t>飼料等購入受入記録</w:t>
      </w:r>
    </w:p>
    <w:tbl>
      <w:tblPr>
        <w:tblStyle w:val="17"/>
        <w:tblpPr w:leftFromText="0" w:rightFromText="0" w:topFromText="0" w:bottomFromText="0" w:vertAnchor="text" w:horzAnchor="margin" w:tblpX="-60" w:tblpY="311"/>
        <w:tblOverlap w:val="never"/>
        <w:tblW w:w="9416" w:type="dxa"/>
        <w:tblLayout w:type="fixed"/>
        <w:tblLook w:firstRow="1" w:lastRow="0" w:firstColumn="1" w:lastColumn="0" w:noHBand="0" w:noVBand="1" w:val="04A0"/>
      </w:tblPr>
      <w:tblGrid>
        <w:gridCol w:w="1569"/>
        <w:gridCol w:w="1570"/>
        <w:gridCol w:w="1569"/>
        <w:gridCol w:w="1569"/>
        <w:gridCol w:w="1570"/>
        <w:gridCol w:w="1569"/>
      </w:tblGrid>
      <w:tr>
        <w:trPr/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受入日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製品名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数量・規格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購入元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  <w:sz w:val="21"/>
              </w:rPr>
              <w:t>納品伝票</w:t>
            </w:r>
            <w:r>
              <w:rPr>
                <w:rFonts w:hint="eastAsia" w:ascii="游ゴシック" w:hAnsi="游ゴシック" w:eastAsia="游ゴシック"/>
                <w:b w:val="1"/>
                <w:sz w:val="21"/>
              </w:rPr>
              <w:t xml:space="preserve">No 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游ゴシック"/>
          <w:b w:val="1"/>
          <w:sz w:val="21"/>
        </w:rPr>
      </w:pPr>
    </w:p>
    <w:p>
      <w:pPr>
        <w:pStyle w:val="0"/>
        <w:jc w:val="center"/>
        <w:rPr>
          <w:rFonts w:hint="eastAsia" w:ascii="ＭＳ ゴシック" w:hAnsi="ＭＳ ゴシック" w:eastAsia="游ゴシック"/>
          <w:b w:val="1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142875</wp:posOffset>
                </wp:positionV>
                <wp:extent cx="1619885" cy="431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游ゴシック Medium" w:hAnsi="游ゴシック Medium" w:eastAsia="游ゴシック Medium"/>
                                <w:sz w:val="32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sz w:val="32"/>
                              </w:rPr>
                              <w:t>年　　月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1.25pt;mso-position-vertical-relative:text;mso-position-horizontal-relative:text;v-text-anchor:middle;position:absolute;height:34pt;mso-wrap-distance-top:0pt;width:127.55pt;mso-wrap-distance-left:5.65pt;margin-left:340.8pt;z-index:5;" o:spid="_x0000_s1029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游ゴシック Medium" w:hAnsi="游ゴシック Medium" w:eastAsia="游ゴシック Medium"/>
                          <w:sz w:val="32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sz w:val="32"/>
                        </w:rPr>
                        <w:t>年　　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ゴシック" w:hAnsi="ＭＳ ゴシック" w:eastAsia="游ゴシック"/>
          <w:b w:val="1"/>
          <w:sz w:val="21"/>
          <w:u w:val="single" w:color="auto"/>
        </w:rPr>
      </w:pPr>
      <w:r>
        <w:rPr>
          <w:rFonts w:hint="eastAsia" w:ascii="ＭＳ ゴシック" w:hAnsi="ＭＳ ゴシック" w:eastAsia="游ゴシック"/>
          <w:b w:val="1"/>
          <w:sz w:val="22"/>
          <w:u w:val="single" w:color="auto"/>
        </w:rPr>
        <w:t>薬剤等購入受入記録</w:t>
      </w:r>
    </w:p>
    <w:tbl>
      <w:tblPr>
        <w:tblStyle w:val="17"/>
        <w:tblW w:w="93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35"/>
        <w:gridCol w:w="1335"/>
        <w:gridCol w:w="1335"/>
        <w:gridCol w:w="1335"/>
        <w:gridCol w:w="1335"/>
        <w:gridCol w:w="1335"/>
        <w:gridCol w:w="1340"/>
      </w:tblGrid>
      <w:tr>
        <w:trPr>
          <w:trHeight w:val="559" w:hRule="atLeast"/>
        </w:trPr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受入日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製品名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数量・規格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購入元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使用期限</w:t>
            </w:r>
          </w:p>
        </w:tc>
        <w:tc>
          <w:tcPr>
            <w:tcW w:w="1335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  <w:sz w:val="18"/>
              </w:rPr>
            </w:pPr>
            <w:r>
              <w:rPr>
                <w:rFonts w:hint="eastAsia" w:ascii="游ゴシック" w:hAnsi="游ゴシック" w:eastAsia="游ゴシック"/>
                <w:b w:val="1"/>
                <w:sz w:val="18"/>
              </w:rPr>
              <w:t>納品伝票</w:t>
            </w:r>
            <w:r>
              <w:rPr>
                <w:rFonts w:hint="eastAsia" w:ascii="游ゴシック" w:hAnsi="游ゴシック" w:eastAsia="游ゴシック"/>
                <w:b w:val="1"/>
                <w:sz w:val="18"/>
              </w:rPr>
              <w:t>No</w:t>
            </w:r>
          </w:p>
        </w:tc>
        <w:tc>
          <w:tcPr>
            <w:tcW w:w="13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游ゴシック"/>
          <w:b w:val="1"/>
          <w:sz w:val="21"/>
        </w:rPr>
      </w:pPr>
      <w:r>
        <w:rPr>
          <w:rFonts w:hint="eastAsia" w:ascii="游ゴシック" w:hAnsi="游ゴシック" w:eastAsia="游ゴシック"/>
          <w:b w:val="1"/>
          <w:sz w:val="22"/>
        </w:rPr>
        <w:t>来場者記録簿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56"/>
        <w:gridCol w:w="1562"/>
        <w:gridCol w:w="1559"/>
        <w:gridCol w:w="1559"/>
        <w:gridCol w:w="1559"/>
        <w:gridCol w:w="1559"/>
      </w:tblGrid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日時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所属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氏名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用務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海外渡航歴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消毒の有無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  <w:tr>
        <w:trPr/>
        <w:tc>
          <w:tcPr>
            <w:tcW w:w="1556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月　　日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～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　　：　　）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□配達・配送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□工事・修繕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□検査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□打合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□その他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□あり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（滞在先：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）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□なし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□車両消毒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□靴底消毒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□手指消毒</w:t>
            </w:r>
          </w:p>
        </w:tc>
      </w:tr>
    </w:tbl>
    <w:p>
      <w:pPr>
        <w:pStyle w:val="0"/>
        <w:rPr>
          <w:rFonts w:hint="eastAsia" w:ascii="ＭＳ ゴシック" w:hAnsi="ＭＳ ゴシック" w:eastAsia="游ゴシック"/>
          <w:b w:val="0"/>
          <w:sz w:val="21"/>
        </w:rPr>
      </w:pPr>
    </w:p>
    <w:p>
      <w:pPr>
        <w:pStyle w:val="0"/>
        <w:jc w:val="both"/>
        <w:rPr>
          <w:rFonts w:hint="eastAsia" w:ascii="游ゴシック Medium" w:hAnsi="游ゴシック Medium" w:eastAsia="游ゴシック Medium"/>
          <w:b w:val="0"/>
          <w:sz w:val="21"/>
        </w:rPr>
      </w:pPr>
    </w:p>
    <w:sectPr>
      <w:pgSz w:w="11906" w:h="16838"/>
      <w:pgMar w:top="850" w:right="113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4</Pages>
  <Words>5</Words>
  <Characters>845</Characters>
  <Application>JUST Note</Application>
  <Lines>609</Lines>
  <Paragraphs>286</Paragraphs>
  <CharactersWithSpaces>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477224</cp:lastModifiedBy>
  <dcterms:modified xsi:type="dcterms:W3CDTF">2022-02-17T10:21:28Z</dcterms:modified>
  <cp:revision>3</cp:revision>
</cp:coreProperties>
</file>